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2BE" w:rsidRPr="000032BE" w:rsidRDefault="000032BE" w:rsidP="000032BE">
      <w:pPr>
        <w:shd w:val="clear" w:color="auto" w:fill="FFFFFF"/>
        <w:spacing w:after="0" w:line="374" w:lineRule="atLeast"/>
        <w:jc w:val="center"/>
        <w:outlineLvl w:val="1"/>
        <w:rPr>
          <w:rFonts w:ascii="Helvetica" w:eastAsia="Times New Roman" w:hAnsi="Helvetica" w:cs="Helvetica"/>
          <w:color w:val="FF0000"/>
          <w:sz w:val="29"/>
          <w:szCs w:val="29"/>
          <w:lang w:eastAsia="ru-RU"/>
        </w:rPr>
      </w:pPr>
      <w:r w:rsidRPr="000032BE">
        <w:rPr>
          <w:rFonts w:ascii="Helvetica" w:eastAsia="Times New Roman" w:hAnsi="Helvetica" w:cs="Helvetica"/>
          <w:color w:val="FF0000"/>
          <w:sz w:val="29"/>
          <w:szCs w:val="29"/>
          <w:lang w:eastAsia="ru-RU"/>
        </w:rPr>
        <w:t>Памятка - Осторожно, ядовитый гриб!</w:t>
      </w:r>
    </w:p>
    <w:p w:rsidR="000032BE" w:rsidRPr="000032BE" w:rsidRDefault="000032BE" w:rsidP="000032B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color w:val="494949"/>
          <w:sz w:val="18"/>
          <w:szCs w:val="18"/>
          <w:lang w:eastAsia="ru-RU"/>
        </w:rPr>
        <w:t> </w:t>
      </w:r>
    </w:p>
    <w:p w:rsidR="000032BE" w:rsidRPr="000032BE" w:rsidRDefault="000032BE" w:rsidP="000032B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Отравление грибами – довольно распространенный вид среди пищевых отравлений. Это объясняется массовостью сбора грибов, неумением отличать ядовитые грибы от съедобных, недостаточно тщательной обработкой своей лесной добычи.</w:t>
      </w:r>
      <w:r w:rsidRPr="000032BE"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 wp14:anchorId="743FF1FE" wp14:editId="5433972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24000" cy="2076450"/>
            <wp:effectExtent l="0" t="0" r="0" b="0"/>
            <wp:wrapSquare wrapText="bothSides"/>
            <wp:docPr id="5" name="Рисунок 5" descr="http://www.e-ypok.ru/node/1032/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-ypok.ru/node/1032/ed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2BE" w:rsidRPr="000032BE" w:rsidRDefault="000032BE" w:rsidP="000032B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Бледная поганка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 – самый ядовитый и опасный гриб, вызывающий смертельное отравление. Грибники часто путают ее с шампиньонами и сыроежками. Известны три разновидности бледной поганки: белая, желтая и зеленая. Она содержит </w:t>
      </w:r>
      <w:proofErr w:type="spellStart"/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фаллоидин</w:t>
      </w:r>
      <w:proofErr w:type="spellEnd"/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сложное по химическому строению вещество. Количество </w:t>
      </w:r>
      <w:proofErr w:type="spellStart"/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фаллоидина</w:t>
      </w:r>
      <w:proofErr w:type="spellEnd"/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, содержащееся в одной поганке, достаточно, чтобы вызвать смертельное отравление у двоих человек. Отваривание, засол, сушка не уничтожают ядовитых свойств поганки.</w:t>
      </w:r>
    </w:p>
    <w:p w:rsidR="000032BE" w:rsidRPr="000032BE" w:rsidRDefault="000032BE" w:rsidP="000032B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Симптомы появляются через 6–8 часов и более после поступления яда в организм. Возможны неукротимая рвота, </w:t>
      </w:r>
      <w:proofErr w:type="spellStart"/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коликообразные</w:t>
      </w:r>
      <w:proofErr w:type="spellEnd"/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боли в животе, судороги. Наступает коматозное состояние (потеря сознания). На 2-3 день </w:t>
      </w:r>
      <w:r w:rsidRPr="000032BE"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 wp14:anchorId="5A3BADEE" wp14:editId="3E8C64B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23950" cy="1885950"/>
            <wp:effectExtent l="0" t="0" r="0" b="0"/>
            <wp:wrapSquare wrapText="bothSides"/>
            <wp:docPr id="4" name="Рисунок 4" descr="Отравление мухом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равление мухомор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развивается печеночная болезнь и почечная недостаточность.</w:t>
      </w:r>
    </w:p>
    <w:p w:rsidR="000032BE" w:rsidRPr="000032BE" w:rsidRDefault="000032BE" w:rsidP="000032B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Отравление </w:t>
      </w:r>
      <w:r w:rsidRPr="000032B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мухомором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 наступает спустя 30–40 минут. Признаки отравления: усиленное потоотделение, слюноотделение, сужение зрачков. Иногда появляется коматозное состояние.</w:t>
      </w:r>
    </w:p>
    <w:p w:rsidR="000032BE" w:rsidRPr="000032BE" w:rsidRDefault="000032BE" w:rsidP="000032B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Ложные опята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 искусно маскируются под </w:t>
      </w:r>
      <w:proofErr w:type="gramStart"/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опята</w:t>
      </w:r>
      <w:proofErr w:type="gramEnd"/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0032BE"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 wp14:anchorId="2B00B7D8" wp14:editId="55999A8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04975" cy="2571750"/>
            <wp:effectExtent l="0" t="0" r="9525" b="0"/>
            <wp:wrapSquare wrapText="bothSides"/>
            <wp:docPr id="3" name="Рисунок 3" descr="Ложные опя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жные опя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Но при внимательном рассмотрении у ложного опенка можно заметить более яркий, с ярко-желтыми или  красноватыми оттенками  цвет шляпки. Окраска шляпки настоящего опенка более скромная, густо покрыта мелкими темными чешуйками, направленными от средины к краю. Очень важное отличие настоящего опенка от ложного – белая пленка, связывающая край шляпки гриба с ножкой; цвет пластинок: у настоящего опенка они почти белые, у ложного – бурые или коричневые.</w:t>
      </w:r>
    </w:p>
    <w:p w:rsidR="000032BE" w:rsidRPr="000032BE" w:rsidRDefault="000032BE" w:rsidP="000032B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 отравлении этими грибами может возникнуть гастроэнтерит (воспаление желудочно-кишечного тракта), сопровождающееся тошнотой, рвотой, </w:t>
      </w:r>
      <w:proofErr w:type="spellStart"/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коликообразными</w:t>
      </w:r>
      <w:proofErr w:type="spellEnd"/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болями.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0032BE"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 wp14:anchorId="00C93A2F" wp14:editId="42C9BF1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647825"/>
            <wp:effectExtent l="0" t="0" r="0" b="9525"/>
            <wp:wrapSquare wrapText="bothSides"/>
            <wp:docPr id="2" name="Рисунок 2" descr="отравление условно съедобными грибами – волнуш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равление условно съедобными грибами – волнушк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Чаще всего бывает отравление условно съедобными грибами – </w:t>
      </w:r>
      <w:r w:rsidRPr="000032B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волнушками, свинушками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. Оно возникают вследствие неумелого их приготовления (такие грибы перед жарением следует отмачивать и отваривать).</w:t>
      </w:r>
    </w:p>
    <w:p w:rsidR="000032BE" w:rsidRPr="000032BE" w:rsidRDefault="000032BE" w:rsidP="000032B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Признаки отравления – тошнота, рвота, понос – наступают вскоре после употребления грибов. Выздоровление при своевременно оказанной помощи наступает обычно через сутки.</w:t>
      </w:r>
      <w:r w:rsidRPr="000032BE"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 wp14:anchorId="50B4C107" wp14:editId="415E0F8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24000" cy="1476375"/>
            <wp:effectExtent l="0" t="0" r="0" b="9525"/>
            <wp:wrapSquare wrapText="bothSides"/>
            <wp:docPr id="1" name="Рисунок 1" descr="отравление условно съедобными грибами – свинушк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равление условно съедобными грибами – свинушками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br/>
        <w:t>Можно отравиться и </w:t>
      </w:r>
      <w:r w:rsidRPr="000032B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съедобными грибами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. В старых грибах наряду с полезными веществами часто имеются продукты разложения белков, вредные для организма человека. Кроме того, в них нередко бывают насекомые и черви, которые выделяют ядовитые вещества (перед варкой или жарением грибы тщательно чистят и моют). Причиной отравления могут быть неправильно заготовленные или испорченные сушеные и консервированные грибы. Ни в коем случае нельзя мариновать или солить грибы в оцинкованной посуде, т.к. велика опасность отравления цинком. 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0032BE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ru-RU"/>
        </w:rPr>
        <w:lastRenderedPageBreak/>
        <w:t>Первая помощь при</w:t>
      </w:r>
      <w:r w:rsidRPr="000032BE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 </w:t>
      </w:r>
      <w:r w:rsidRPr="000032BE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ru-RU"/>
        </w:rPr>
        <w:t>пищевых отравлениях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: промывание желудка, употребление активированного угля и слабительного (через 1-4 ч.).</w:t>
      </w:r>
      <w:bookmarkStart w:id="0" w:name="_GoBack"/>
      <w:bookmarkEnd w:id="0"/>
    </w:p>
    <w:p w:rsidR="000032BE" w:rsidRPr="000032BE" w:rsidRDefault="000032BE" w:rsidP="000032BE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sz w:val="25"/>
          <w:szCs w:val="25"/>
          <w:lang w:eastAsia="ru-RU"/>
        </w:rPr>
      </w:pPr>
      <w:r w:rsidRPr="000032BE">
        <w:rPr>
          <w:rFonts w:ascii="Helvetica" w:eastAsia="Times New Roman" w:hAnsi="Helvetica" w:cs="Helvetica"/>
          <w:sz w:val="25"/>
          <w:szCs w:val="25"/>
          <w:lang w:eastAsia="ru-RU"/>
        </w:rPr>
        <w:t>Советы грибнику</w:t>
      </w:r>
    </w:p>
    <w:p w:rsidR="000032BE" w:rsidRPr="000032BE" w:rsidRDefault="000032BE" w:rsidP="000032BE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Собирайте только те </w:t>
      </w:r>
      <w:r w:rsidRPr="000032BE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грибы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, в безвредности которых вы уверены.</w:t>
      </w:r>
    </w:p>
    <w:p w:rsidR="000032BE" w:rsidRPr="000032BE" w:rsidRDefault="000032BE" w:rsidP="000032BE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Перед кулинарной обработкой тщательно </w:t>
      </w:r>
      <w:r w:rsidRPr="000032BE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переберите грибы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, выбросьте старые, червивые и подозрительные.</w:t>
      </w:r>
    </w:p>
    <w:p w:rsidR="000032BE" w:rsidRPr="000032BE" w:rsidRDefault="000032BE" w:rsidP="000032BE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Собирая шампиньоны, особое внимание обратите на цвет пластинок, он должен быть от розоватого до буро-коричневого (у бледной поганки цвет пластинок белый).</w:t>
      </w:r>
    </w:p>
    <w:p w:rsidR="000032BE" w:rsidRPr="000032BE" w:rsidRDefault="000032BE" w:rsidP="000032BE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Собирая опята, не путайте их с ложными (у настоящего опенка пластинки светлые, под шляпкой белая пленка).</w:t>
      </w:r>
    </w:p>
    <w:p w:rsidR="000032BE" w:rsidRPr="000032BE" w:rsidRDefault="000032BE" w:rsidP="000032BE">
      <w:pPr>
        <w:numPr>
          <w:ilvl w:val="0"/>
          <w:numId w:val="1"/>
        </w:numPr>
        <w:shd w:val="clear" w:color="auto" w:fill="FFFFFF"/>
        <w:spacing w:before="36" w:after="36" w:line="240" w:lineRule="auto"/>
        <w:ind w:left="4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Если с вами дети, следите за тем, чтобы они не собирали мухоморы и другие приметные, но ядовитые грибы. Не пробуйте сырых грибов, особенно если в них сомневаетесь.</w:t>
      </w:r>
    </w:p>
    <w:p w:rsidR="000032BE" w:rsidRPr="000032BE" w:rsidRDefault="000032BE" w:rsidP="000032BE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При засолке и мариновании грибов тщательно очищайте их и проваривайте; в засол и маринад добавляйте достаточное количество соли и уксуса.</w:t>
      </w:r>
    </w:p>
    <w:p w:rsidR="000032BE" w:rsidRPr="000032BE" w:rsidRDefault="000032BE" w:rsidP="000032B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032B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Не закрывайте банки герметическими крышками 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– при этом создаются условия для </w:t>
      </w:r>
      <w:r w:rsidRPr="000032BE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размножения ботулинической палочки</w:t>
      </w:r>
      <w:r w:rsidRPr="000032BE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5A225B" w:rsidRDefault="005A225B"/>
    <w:sectPr w:rsidR="005A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F1334"/>
    <w:multiLevelType w:val="multilevel"/>
    <w:tmpl w:val="CE48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BE"/>
    <w:rsid w:val="000032BE"/>
    <w:rsid w:val="005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BE962-33E7-4361-839A-B14128C4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3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32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3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32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2BE"/>
    <w:rPr>
      <w:b/>
      <w:bCs/>
    </w:rPr>
  </w:style>
  <w:style w:type="character" w:styleId="a5">
    <w:name w:val="Emphasis"/>
    <w:basedOn w:val="a0"/>
    <w:uiPriority w:val="20"/>
    <w:qFormat/>
    <w:rsid w:val="000032BE"/>
    <w:rPr>
      <w:i/>
      <w:iCs/>
    </w:rPr>
  </w:style>
  <w:style w:type="paragraph" w:customStyle="1" w:styleId="rtecenter">
    <w:name w:val="rtecenter"/>
    <w:basedOn w:val="a"/>
    <w:rsid w:val="0000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2019-07-03T11:22:00Z</dcterms:created>
  <dcterms:modified xsi:type="dcterms:W3CDTF">2019-07-03T11:23:00Z</dcterms:modified>
</cp:coreProperties>
</file>